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C60" w:rsidRDefault="00461C60" w:rsidP="00461C60">
      <w:pPr>
        <w:spacing w:after="0" w:line="480" w:lineRule="auto"/>
        <w:jc w:val="center"/>
        <w:rPr>
          <w:szCs w:val="24"/>
        </w:rPr>
      </w:pPr>
    </w:p>
    <w:p w:rsidR="00B755C4" w:rsidRDefault="00B755C4" w:rsidP="00461C60">
      <w:pPr>
        <w:spacing w:after="0" w:line="480" w:lineRule="auto"/>
        <w:jc w:val="center"/>
        <w:rPr>
          <w:szCs w:val="24"/>
        </w:rPr>
      </w:pPr>
    </w:p>
    <w:p w:rsidR="00B755C4" w:rsidRPr="00461C60" w:rsidRDefault="00B755C4" w:rsidP="00461C60">
      <w:pPr>
        <w:spacing w:after="0" w:line="480" w:lineRule="auto"/>
        <w:jc w:val="center"/>
        <w:rPr>
          <w:szCs w:val="24"/>
        </w:rPr>
      </w:pPr>
    </w:p>
    <w:p w:rsidR="00461C60" w:rsidRPr="00461C60" w:rsidRDefault="00461C60" w:rsidP="00461C60">
      <w:pPr>
        <w:spacing w:after="0" w:line="480" w:lineRule="auto"/>
        <w:jc w:val="center"/>
        <w:rPr>
          <w:szCs w:val="24"/>
        </w:rPr>
      </w:pPr>
    </w:p>
    <w:p w:rsidR="00461C60" w:rsidRPr="00461C60" w:rsidRDefault="00461C60" w:rsidP="00461C60">
      <w:pPr>
        <w:spacing w:after="0" w:line="480" w:lineRule="auto"/>
        <w:jc w:val="center"/>
        <w:rPr>
          <w:szCs w:val="24"/>
        </w:rPr>
      </w:pPr>
    </w:p>
    <w:p w:rsidR="00461C60" w:rsidRPr="00461C60" w:rsidRDefault="00461C60" w:rsidP="00461C60">
      <w:pPr>
        <w:spacing w:after="0" w:line="480" w:lineRule="auto"/>
        <w:jc w:val="center"/>
        <w:rPr>
          <w:szCs w:val="24"/>
        </w:rPr>
      </w:pPr>
    </w:p>
    <w:p w:rsidR="00461C60" w:rsidRPr="00461C60" w:rsidRDefault="00461C60" w:rsidP="00461C60">
      <w:pPr>
        <w:spacing w:after="0" w:line="480" w:lineRule="auto"/>
        <w:jc w:val="center"/>
        <w:rPr>
          <w:szCs w:val="24"/>
        </w:rPr>
      </w:pPr>
    </w:p>
    <w:p w:rsidR="00461C60" w:rsidRPr="00461C60" w:rsidRDefault="00461C60" w:rsidP="00461C60">
      <w:pPr>
        <w:spacing w:after="0" w:line="480" w:lineRule="auto"/>
        <w:jc w:val="center"/>
        <w:rPr>
          <w:szCs w:val="24"/>
        </w:rPr>
      </w:pPr>
    </w:p>
    <w:p w:rsidR="00B63362" w:rsidRPr="00461C60" w:rsidRDefault="000426B0" w:rsidP="00461C60">
      <w:pPr>
        <w:spacing w:after="0" w:line="480" w:lineRule="auto"/>
        <w:jc w:val="center"/>
        <w:rPr>
          <w:szCs w:val="24"/>
        </w:rPr>
      </w:pPr>
      <w:r w:rsidRPr="00461C60">
        <w:rPr>
          <w:szCs w:val="24"/>
        </w:rPr>
        <w:t>Cowlitz County Board of Commissioners</w:t>
      </w:r>
    </w:p>
    <w:p w:rsidR="00D1066B" w:rsidRPr="00461C60" w:rsidRDefault="000426B0" w:rsidP="00461C60">
      <w:pPr>
        <w:spacing w:after="0" w:line="480" w:lineRule="auto"/>
        <w:jc w:val="center"/>
        <w:rPr>
          <w:szCs w:val="24"/>
        </w:rPr>
      </w:pPr>
      <w:r w:rsidRPr="00461C60">
        <w:rPr>
          <w:szCs w:val="24"/>
        </w:rPr>
        <w:t>207 4th Ave N # 305, Kelso, WA 98626, USA</w:t>
      </w:r>
    </w:p>
    <w:p w:rsidR="00D1066B" w:rsidRPr="00461C60" w:rsidRDefault="000426B0" w:rsidP="00461C60">
      <w:pPr>
        <w:spacing w:after="0" w:line="480" w:lineRule="auto"/>
        <w:jc w:val="center"/>
        <w:rPr>
          <w:szCs w:val="24"/>
        </w:rPr>
      </w:pPr>
      <w:hyperlink r:id="rId6" w:history="1">
        <w:r w:rsidRPr="00461C60">
          <w:rPr>
            <w:rStyle w:val="Hyperlink"/>
            <w:szCs w:val="24"/>
          </w:rPr>
          <w:t>http://www.co.cowlitz.wa.us/index.aspx?NID=166</w:t>
        </w:r>
      </w:hyperlink>
    </w:p>
    <w:p w:rsidR="00D1066B" w:rsidRPr="00461C60" w:rsidRDefault="000426B0" w:rsidP="00461C60">
      <w:pPr>
        <w:spacing w:after="0" w:line="480" w:lineRule="auto"/>
        <w:jc w:val="center"/>
        <w:rPr>
          <w:szCs w:val="24"/>
        </w:rPr>
      </w:pPr>
      <w:r w:rsidRPr="00461C60">
        <w:rPr>
          <w:szCs w:val="24"/>
        </w:rPr>
        <w:t>Regular Meeting</w:t>
      </w:r>
    </w:p>
    <w:p w:rsidR="00D1066B" w:rsidRPr="00461C60" w:rsidRDefault="000426B0" w:rsidP="00461C60">
      <w:pPr>
        <w:spacing w:after="0" w:line="480" w:lineRule="auto"/>
        <w:jc w:val="center"/>
        <w:rPr>
          <w:szCs w:val="24"/>
        </w:rPr>
      </w:pPr>
      <w:r w:rsidRPr="00461C60">
        <w:rPr>
          <w:szCs w:val="24"/>
        </w:rPr>
        <w:t>December 18, 2018</w:t>
      </w:r>
    </w:p>
    <w:p w:rsidR="00461C60" w:rsidRPr="00461C60" w:rsidRDefault="000426B0" w:rsidP="00461C60">
      <w:pPr>
        <w:spacing w:after="0" w:line="480" w:lineRule="auto"/>
        <w:jc w:val="center"/>
        <w:rPr>
          <w:szCs w:val="24"/>
        </w:rPr>
      </w:pPr>
      <w:r w:rsidRPr="00461C60">
        <w:rPr>
          <w:szCs w:val="24"/>
        </w:rPr>
        <w:t>Student Name</w:t>
      </w:r>
    </w:p>
    <w:p w:rsidR="00461C60" w:rsidRPr="00461C60" w:rsidRDefault="000426B0" w:rsidP="00461C60">
      <w:pPr>
        <w:spacing w:after="0" w:line="480" w:lineRule="auto"/>
        <w:jc w:val="center"/>
        <w:rPr>
          <w:szCs w:val="24"/>
        </w:rPr>
      </w:pPr>
      <w:r w:rsidRPr="00461C60">
        <w:rPr>
          <w:szCs w:val="24"/>
        </w:rPr>
        <w:t xml:space="preserve">Institution </w:t>
      </w:r>
      <w:r w:rsidRPr="00461C60">
        <w:rPr>
          <w:szCs w:val="24"/>
        </w:rPr>
        <w:t>Affiliation</w:t>
      </w:r>
    </w:p>
    <w:p w:rsidR="00461C60" w:rsidRPr="00461C60" w:rsidRDefault="000426B0" w:rsidP="00461C60">
      <w:pPr>
        <w:spacing w:after="0" w:line="480" w:lineRule="auto"/>
        <w:jc w:val="left"/>
        <w:rPr>
          <w:szCs w:val="24"/>
        </w:rPr>
      </w:pPr>
      <w:r w:rsidRPr="00461C60">
        <w:rPr>
          <w:szCs w:val="24"/>
        </w:rPr>
        <w:br w:type="page"/>
      </w:r>
    </w:p>
    <w:p w:rsidR="00461C60" w:rsidRPr="00461C60" w:rsidRDefault="000426B0" w:rsidP="00461C60">
      <w:pPr>
        <w:spacing w:after="0" w:line="480" w:lineRule="auto"/>
        <w:jc w:val="center"/>
        <w:rPr>
          <w:szCs w:val="24"/>
        </w:rPr>
      </w:pPr>
      <w:r w:rsidRPr="00461C60">
        <w:rPr>
          <w:szCs w:val="24"/>
        </w:rPr>
        <w:lastRenderedPageBreak/>
        <w:t>Cowlitz County Board of Commissioners</w:t>
      </w:r>
    </w:p>
    <w:p w:rsidR="00D1066B" w:rsidRPr="00461C60" w:rsidRDefault="000426B0" w:rsidP="00461C60">
      <w:pPr>
        <w:spacing w:after="0" w:line="480" w:lineRule="auto"/>
        <w:ind w:firstLine="720"/>
        <w:rPr>
          <w:szCs w:val="24"/>
        </w:rPr>
      </w:pPr>
      <w:r w:rsidRPr="00461C60">
        <w:rPr>
          <w:szCs w:val="24"/>
        </w:rPr>
        <w:t>The meeting had six issues that required discussion</w:t>
      </w:r>
      <w:r w:rsidR="00BD01AA" w:rsidRPr="00461C60">
        <w:rPr>
          <w:szCs w:val="24"/>
        </w:rPr>
        <w:t>a</w:t>
      </w:r>
      <w:r w:rsidRPr="00461C60">
        <w:rPr>
          <w:szCs w:val="24"/>
        </w:rPr>
        <w:t xml:space="preserve"> voting. The issues were considered to be </w:t>
      </w:r>
      <w:r w:rsidR="00BD01AA" w:rsidRPr="00461C60">
        <w:rPr>
          <w:szCs w:val="24"/>
        </w:rPr>
        <w:t>essential; hence</w:t>
      </w:r>
      <w:r w:rsidRPr="00461C60">
        <w:rPr>
          <w:szCs w:val="24"/>
        </w:rPr>
        <w:t xml:space="preserve"> </w:t>
      </w:r>
      <w:r w:rsidR="00BD01AA" w:rsidRPr="00461C60">
        <w:rPr>
          <w:szCs w:val="24"/>
        </w:rPr>
        <w:t>concise</w:t>
      </w:r>
      <w:r w:rsidRPr="00461C60">
        <w:rPr>
          <w:szCs w:val="24"/>
        </w:rPr>
        <w:t xml:space="preserve"> analysis was necessary and after that </w:t>
      </w:r>
      <w:r w:rsidR="00BD01AA" w:rsidRPr="00461C60">
        <w:rPr>
          <w:szCs w:val="24"/>
        </w:rPr>
        <w:t>precise</w:t>
      </w:r>
      <w:r w:rsidRPr="00461C60">
        <w:rPr>
          <w:szCs w:val="24"/>
        </w:rPr>
        <w:t xml:space="preserve"> voting where the majority could have it</w:t>
      </w:r>
      <w:r w:rsidRPr="00461C60">
        <w:rPr>
          <w:szCs w:val="24"/>
        </w:rPr>
        <w:t xml:space="preserve">. </w:t>
      </w:r>
      <w:r w:rsidR="00290521" w:rsidRPr="00461C60">
        <w:rPr>
          <w:szCs w:val="24"/>
        </w:rPr>
        <w:t>“Software License and Services Agreement for five years with Clear Ballot Group, Inc. for electronic election tabulation systems; cost $274,351 not including WA State sales tax”</w:t>
      </w:r>
      <w:r w:rsidR="00461C60" w:rsidRPr="00461C60">
        <w:rPr>
          <w:szCs w:val="24"/>
        </w:rPr>
        <w:t xml:space="preserve"> (Cowlitz County Board of Commissioners, 2018).</w:t>
      </w:r>
      <w:r w:rsidR="00290521" w:rsidRPr="00461C60">
        <w:rPr>
          <w:szCs w:val="24"/>
        </w:rPr>
        <w:t xml:space="preserve"> Is the </w:t>
      </w:r>
      <w:r w:rsidR="00BD01AA" w:rsidRPr="00461C60">
        <w:rPr>
          <w:szCs w:val="24"/>
        </w:rPr>
        <w:t>first</w:t>
      </w:r>
      <w:r w:rsidR="00290521" w:rsidRPr="00461C60">
        <w:rPr>
          <w:szCs w:val="24"/>
        </w:rPr>
        <w:t xml:space="preserve"> issue that required a </w:t>
      </w:r>
      <w:r w:rsidR="00BD01AA" w:rsidRPr="00461C60">
        <w:rPr>
          <w:szCs w:val="24"/>
        </w:rPr>
        <w:t>discussion</w:t>
      </w:r>
      <w:r w:rsidR="00290521" w:rsidRPr="00461C60">
        <w:rPr>
          <w:szCs w:val="24"/>
        </w:rPr>
        <w:t xml:space="preserve"> and </w:t>
      </w:r>
      <w:r w:rsidR="00BD01AA" w:rsidRPr="00461C60">
        <w:rPr>
          <w:szCs w:val="24"/>
        </w:rPr>
        <w:t>later</w:t>
      </w:r>
      <w:r w:rsidR="00290521" w:rsidRPr="00461C60">
        <w:rPr>
          <w:szCs w:val="24"/>
        </w:rPr>
        <w:t xml:space="preserve"> voting. The issue was determined to have </w:t>
      </w:r>
      <w:r w:rsidR="00BD01AA" w:rsidRPr="00461C60">
        <w:rPr>
          <w:szCs w:val="24"/>
        </w:rPr>
        <w:t>raised</w:t>
      </w:r>
      <w:r w:rsidR="00290521" w:rsidRPr="00461C60">
        <w:rPr>
          <w:szCs w:val="24"/>
        </w:rPr>
        <w:t xml:space="preserve"> from the Election Capital Reserve Fund. It was then outlined that a 15% overhead </w:t>
      </w:r>
      <w:r w:rsidR="00BD01AA" w:rsidRPr="00461C60">
        <w:rPr>
          <w:szCs w:val="24"/>
        </w:rPr>
        <w:t>fee</w:t>
      </w:r>
      <w:r w:rsidR="00290521" w:rsidRPr="00461C60">
        <w:rPr>
          <w:szCs w:val="24"/>
        </w:rPr>
        <w:t xml:space="preserve"> was allowable by the law and charged to all election costs. </w:t>
      </w:r>
      <w:r w:rsidR="00B045D6" w:rsidRPr="00461C60">
        <w:rPr>
          <w:szCs w:val="24"/>
        </w:rPr>
        <w:t xml:space="preserve">They all agreed that their </w:t>
      </w:r>
      <w:r w:rsidR="00BD01AA" w:rsidRPr="00461C60">
        <w:rPr>
          <w:szCs w:val="24"/>
        </w:rPr>
        <w:t>current</w:t>
      </w:r>
      <w:r w:rsidR="00B045D6" w:rsidRPr="00461C60">
        <w:rPr>
          <w:szCs w:val="24"/>
        </w:rPr>
        <w:t xml:space="preserve"> system is outdated which could even lead to other significant problems. After </w:t>
      </w:r>
      <w:r w:rsidR="00BD01AA" w:rsidRPr="00461C60">
        <w:rPr>
          <w:szCs w:val="24"/>
        </w:rPr>
        <w:t>precise</w:t>
      </w:r>
      <w:r w:rsidR="00B045D6" w:rsidRPr="00461C60">
        <w:rPr>
          <w:szCs w:val="24"/>
        </w:rPr>
        <w:t xml:space="preserve"> analysis, the plan of taking off 10% of the entire system coats and 55 off annual </w:t>
      </w:r>
      <w:r w:rsidR="00BD01AA" w:rsidRPr="00461C60">
        <w:rPr>
          <w:szCs w:val="24"/>
        </w:rPr>
        <w:t>maintenance</w:t>
      </w:r>
      <w:r w:rsidR="00B045D6" w:rsidRPr="00461C60">
        <w:rPr>
          <w:szCs w:val="24"/>
        </w:rPr>
        <w:t xml:space="preserve"> fee was seen as a significant saving for the jurisdiction paying election costs. After approval of the agreement by one commissioner, all the commissioners </w:t>
      </w:r>
      <w:r w:rsidR="00BD01AA" w:rsidRPr="00461C60">
        <w:rPr>
          <w:szCs w:val="24"/>
        </w:rPr>
        <w:t>voted</w:t>
      </w:r>
      <w:r w:rsidR="00B045D6" w:rsidRPr="00461C60">
        <w:rPr>
          <w:szCs w:val="24"/>
        </w:rPr>
        <w:t xml:space="preserve"> in favor.  </w:t>
      </w:r>
    </w:p>
    <w:p w:rsidR="00FF5E8A" w:rsidRPr="00461C60" w:rsidRDefault="000426B0" w:rsidP="00461C60">
      <w:pPr>
        <w:spacing w:after="0" w:line="480" w:lineRule="auto"/>
        <w:ind w:firstLine="720"/>
        <w:rPr>
          <w:szCs w:val="24"/>
        </w:rPr>
      </w:pPr>
      <w:r w:rsidRPr="00461C60">
        <w:rPr>
          <w:szCs w:val="24"/>
        </w:rPr>
        <w:t>“Service Level Agreement with Cowlitz 911 to provide enhanced emergency 911 communications including radio communication, dispatch, teletype service and teleph</w:t>
      </w:r>
      <w:r w:rsidRPr="00461C60">
        <w:rPr>
          <w:szCs w:val="24"/>
        </w:rPr>
        <w:t>one calls directed to the customer and to refer those calls to the customer by radio or other appropriate means”</w:t>
      </w:r>
      <w:r w:rsidR="00461C60" w:rsidRPr="00461C60">
        <w:rPr>
          <w:szCs w:val="24"/>
        </w:rPr>
        <w:t xml:space="preserve"> (Cowlitz County Board of Commissioners, 2018).</w:t>
      </w:r>
      <w:r w:rsidRPr="00461C60">
        <w:rPr>
          <w:szCs w:val="24"/>
        </w:rPr>
        <w:t xml:space="preserve"> Was the second issue that required analysis and voting. Some commissioners pointed out that the </w:t>
      </w:r>
      <w:r w:rsidRPr="00461C60">
        <w:rPr>
          <w:szCs w:val="24"/>
        </w:rPr>
        <w:t>user fees were not set out an argument that indicated that the members were not much conservative but needed the best from this particular issue. This particular issue addressed emergency response to community service. Most of the residents in the county m</w:t>
      </w:r>
      <w:r w:rsidRPr="00461C60">
        <w:rPr>
          <w:szCs w:val="24"/>
        </w:rPr>
        <w:t xml:space="preserve">uch needed the emergency number when in certain situations. The emergency service needed to be much enhanced to ensure that all the county residents could enjoy the services without many limitations. Residents precisely used different means of </w:t>
      </w:r>
      <w:r w:rsidRPr="00461C60">
        <w:rPr>
          <w:szCs w:val="24"/>
        </w:rPr>
        <w:lastRenderedPageBreak/>
        <w:t>communicatio</w:t>
      </w:r>
      <w:r w:rsidRPr="00461C60">
        <w:rPr>
          <w:szCs w:val="24"/>
        </w:rPr>
        <w:t xml:space="preserve">n including telephone calls to access the 911 emergency services hence the need for a more competent service provider. After a short discussion, all the voted in favor. I precisely agree with their voting since I passive the 911 emergency services as much </w:t>
      </w:r>
      <w:r w:rsidRPr="00461C60">
        <w:rPr>
          <w:szCs w:val="24"/>
        </w:rPr>
        <w:t>essential hence the communication part of it should be much effective. If I was in the meeting, I could also have voted in favor</w:t>
      </w:r>
      <w:r w:rsidR="00461C60" w:rsidRPr="00461C60">
        <w:rPr>
          <w:rFonts w:eastAsia="Times New Roman" w:cs="Times New Roman"/>
          <w:szCs w:val="24"/>
        </w:rPr>
        <w:t xml:space="preserve"> (</w:t>
      </w:r>
      <w:r w:rsidR="00461C60" w:rsidRPr="00461C60">
        <w:rPr>
          <w:szCs w:val="24"/>
        </w:rPr>
        <w:t>Benedetto, et al., 2018)</w:t>
      </w:r>
      <w:r w:rsidRPr="00461C60">
        <w:rPr>
          <w:szCs w:val="24"/>
        </w:rPr>
        <w:t xml:space="preserve">. </w:t>
      </w:r>
    </w:p>
    <w:p w:rsidR="00BD01AA" w:rsidRPr="00461C60" w:rsidRDefault="000426B0" w:rsidP="00461C60">
      <w:pPr>
        <w:spacing w:after="0" w:line="480" w:lineRule="auto"/>
        <w:ind w:firstLine="720"/>
        <w:rPr>
          <w:szCs w:val="24"/>
        </w:rPr>
      </w:pPr>
      <w:r w:rsidRPr="00461C60">
        <w:rPr>
          <w:szCs w:val="24"/>
        </w:rPr>
        <w:t>“Termination of Inter</w:t>
      </w:r>
      <w:r w:rsidR="00B755C4">
        <w:rPr>
          <w:szCs w:val="24"/>
        </w:rPr>
        <w:t>-</w:t>
      </w:r>
      <w:r w:rsidR="00B755C4" w:rsidRPr="00461C60">
        <w:rPr>
          <w:szCs w:val="24"/>
        </w:rPr>
        <w:t>Local</w:t>
      </w:r>
      <w:r w:rsidRPr="00461C60">
        <w:rPr>
          <w:szCs w:val="24"/>
        </w:rPr>
        <w:t xml:space="preserve"> Agreement for operation, maintenance and participation in Cowlitz County</w:t>
      </w:r>
      <w:r w:rsidRPr="00461C60">
        <w:rPr>
          <w:szCs w:val="24"/>
        </w:rPr>
        <w:t xml:space="preserve"> Communications Center effective </w:t>
      </w:r>
      <w:r w:rsidR="00B755C4">
        <w:rPr>
          <w:szCs w:val="24"/>
        </w:rPr>
        <w:t>from January 1, 2019. T</w:t>
      </w:r>
      <w:r w:rsidRPr="00461C60">
        <w:rPr>
          <w:szCs w:val="24"/>
        </w:rPr>
        <w:t>he assumption of communication duties by Cowlitz 911”</w:t>
      </w:r>
      <w:r w:rsidR="00B755C4">
        <w:rPr>
          <w:szCs w:val="24"/>
        </w:rPr>
        <w:t xml:space="preserve"> i</w:t>
      </w:r>
      <w:r w:rsidRPr="00461C60">
        <w:rPr>
          <w:szCs w:val="24"/>
        </w:rPr>
        <w:t>s the other issue that required a concise agreement and voting</w:t>
      </w:r>
      <w:r w:rsidR="00B755C4">
        <w:rPr>
          <w:szCs w:val="24"/>
        </w:rPr>
        <w:t xml:space="preserve"> </w:t>
      </w:r>
      <w:r w:rsidR="00B755C4" w:rsidRPr="00461C60">
        <w:rPr>
          <w:szCs w:val="24"/>
        </w:rPr>
        <w:t>(Cowlitz County Board of Commissioners, 2018)</w:t>
      </w:r>
      <w:r w:rsidRPr="00461C60">
        <w:rPr>
          <w:szCs w:val="24"/>
        </w:rPr>
        <w:t>. Terminating the contract of operations may have been due to the provision of poor services. There was no evidence of minorities argument in this issue which I highly expected. All the commis</w:t>
      </w:r>
      <w:r w:rsidRPr="00461C60">
        <w:rPr>
          <w:szCs w:val="24"/>
        </w:rPr>
        <w:t xml:space="preserve">sioner agreed to the termination and voted in favor. If I was in the meeting, my voting could be determined by the reasons provided for the termination of the contract.  </w:t>
      </w:r>
    </w:p>
    <w:p w:rsidR="004E0E40" w:rsidRPr="00461C60" w:rsidRDefault="000426B0" w:rsidP="00461C60">
      <w:pPr>
        <w:spacing w:after="0" w:line="480" w:lineRule="auto"/>
        <w:ind w:firstLine="720"/>
        <w:rPr>
          <w:szCs w:val="24"/>
        </w:rPr>
      </w:pPr>
      <w:r w:rsidRPr="00461C60">
        <w:rPr>
          <w:szCs w:val="24"/>
        </w:rPr>
        <w:t>“Agreement with Humane Society of Cowlitz County for animal control, shelter, and wel</w:t>
      </w:r>
      <w:r w:rsidRPr="00461C60">
        <w:rPr>
          <w:szCs w:val="24"/>
        </w:rPr>
        <w:t>fare. The initial term of the Agreement is January 1, 2019, through December 31, 2021, unless otherwise renewed or terminated by either party upon 30 days' written notice. Compensation for the first year of the Agreement shall be $285,350. Annual compensat</w:t>
      </w:r>
      <w:r w:rsidRPr="00461C60">
        <w:rPr>
          <w:szCs w:val="24"/>
        </w:rPr>
        <w:t>ion after the first year will be increased by 5% for a total of $299,618 in 2020 and $314,599 in 2021”</w:t>
      </w:r>
      <w:r w:rsidR="004C0B20" w:rsidRPr="00461C60">
        <w:rPr>
          <w:szCs w:val="24"/>
        </w:rPr>
        <w:t xml:space="preserve"> </w:t>
      </w:r>
      <w:r w:rsidR="00461C60" w:rsidRPr="00461C60">
        <w:rPr>
          <w:szCs w:val="24"/>
        </w:rPr>
        <w:t>(</w:t>
      </w:r>
      <w:r w:rsidR="004C0B20" w:rsidRPr="00461C60">
        <w:rPr>
          <w:szCs w:val="24"/>
        </w:rPr>
        <w:t xml:space="preserve">Cowlitz </w:t>
      </w:r>
      <w:r w:rsidR="00461C60" w:rsidRPr="00461C60">
        <w:rPr>
          <w:szCs w:val="24"/>
        </w:rPr>
        <w:t xml:space="preserve">County Board of Commissioners, </w:t>
      </w:r>
      <w:r w:rsidR="004C0B20" w:rsidRPr="00461C60">
        <w:rPr>
          <w:szCs w:val="24"/>
        </w:rPr>
        <w:t>2018).</w:t>
      </w:r>
      <w:r w:rsidRPr="00461C60">
        <w:rPr>
          <w:szCs w:val="24"/>
        </w:rPr>
        <w:t xml:space="preserve"> Also required voting and agreement between all the commissioners. This </w:t>
      </w:r>
      <w:r w:rsidR="004C0B20" w:rsidRPr="00461C60">
        <w:rPr>
          <w:szCs w:val="24"/>
        </w:rPr>
        <w:t>agree</w:t>
      </w:r>
      <w:r w:rsidRPr="00461C60">
        <w:rPr>
          <w:szCs w:val="24"/>
        </w:rPr>
        <w:t xml:space="preserve">ment </w:t>
      </w:r>
      <w:r w:rsidR="004C0B20" w:rsidRPr="00461C60">
        <w:rPr>
          <w:szCs w:val="24"/>
        </w:rPr>
        <w:t>involve</w:t>
      </w:r>
      <w:r w:rsidRPr="00461C60">
        <w:rPr>
          <w:szCs w:val="24"/>
        </w:rPr>
        <w:t>s community partic</w:t>
      </w:r>
      <w:r w:rsidRPr="00461C60">
        <w:rPr>
          <w:szCs w:val="24"/>
        </w:rPr>
        <w:t xml:space="preserve">ipation since animal control, shelter </w:t>
      </w:r>
      <w:r w:rsidR="004C0B20" w:rsidRPr="00461C60">
        <w:rPr>
          <w:szCs w:val="24"/>
        </w:rPr>
        <w:t>and</w:t>
      </w:r>
      <w:r w:rsidRPr="00461C60">
        <w:rPr>
          <w:szCs w:val="24"/>
        </w:rPr>
        <w:t xml:space="preserve"> welfare is something that </w:t>
      </w:r>
      <w:r w:rsidR="004C0B20" w:rsidRPr="00461C60">
        <w:rPr>
          <w:szCs w:val="24"/>
        </w:rPr>
        <w:t>each</w:t>
      </w:r>
      <w:r w:rsidRPr="00461C60">
        <w:rPr>
          <w:szCs w:val="24"/>
        </w:rPr>
        <w:t xml:space="preserve"> citizen should be aimed at. In such an issue, I </w:t>
      </w:r>
      <w:r w:rsidR="004C0B20" w:rsidRPr="00461C60">
        <w:rPr>
          <w:szCs w:val="24"/>
        </w:rPr>
        <w:t>also expect the</w:t>
      </w:r>
      <w:r w:rsidRPr="00461C60">
        <w:rPr>
          <w:szCs w:val="24"/>
        </w:rPr>
        <w:t xml:space="preserve"> minorities within the community to be supportive. One commissioner approved the agreement, and all voted in favor. If I</w:t>
      </w:r>
      <w:r w:rsidRPr="00461C60">
        <w:rPr>
          <w:szCs w:val="24"/>
        </w:rPr>
        <w:t xml:space="preserve"> were in the meeting, I would have also voted in support for this issue since I </w:t>
      </w:r>
      <w:r w:rsidR="004C0B20" w:rsidRPr="00461C60">
        <w:rPr>
          <w:szCs w:val="24"/>
        </w:rPr>
        <w:t>believe</w:t>
      </w:r>
      <w:r w:rsidRPr="00461C60">
        <w:rPr>
          <w:szCs w:val="24"/>
        </w:rPr>
        <w:t xml:space="preserve"> that </w:t>
      </w:r>
      <w:r w:rsidRPr="00461C60">
        <w:rPr>
          <w:szCs w:val="24"/>
        </w:rPr>
        <w:lastRenderedPageBreak/>
        <w:t xml:space="preserve">animal control, shelter, and welfare has been a challenge and such an agreement would be much helpful.  </w:t>
      </w:r>
    </w:p>
    <w:p w:rsidR="004E0E40" w:rsidRPr="00461C60" w:rsidRDefault="000426B0" w:rsidP="00461C60">
      <w:pPr>
        <w:spacing w:after="0" w:line="480" w:lineRule="auto"/>
        <w:ind w:firstLine="720"/>
        <w:rPr>
          <w:szCs w:val="24"/>
        </w:rPr>
      </w:pPr>
      <w:r w:rsidRPr="00461C60">
        <w:rPr>
          <w:szCs w:val="24"/>
        </w:rPr>
        <w:t xml:space="preserve">Other agendas in </w:t>
      </w:r>
      <w:r w:rsidR="004C0B20" w:rsidRPr="00461C60">
        <w:rPr>
          <w:szCs w:val="24"/>
        </w:rPr>
        <w:t>the</w:t>
      </w:r>
      <w:r w:rsidRPr="00461C60">
        <w:rPr>
          <w:szCs w:val="24"/>
        </w:rPr>
        <w:t xml:space="preserve"> meeting involving </w:t>
      </w:r>
      <w:r w:rsidR="004C0B20" w:rsidRPr="00461C60">
        <w:rPr>
          <w:szCs w:val="24"/>
        </w:rPr>
        <w:t xml:space="preserve">defense services bender required voting. </w:t>
      </w:r>
    </w:p>
    <w:p w:rsidR="00461C60" w:rsidRPr="00461C60" w:rsidRDefault="000426B0" w:rsidP="00461C60">
      <w:pPr>
        <w:spacing w:after="0" w:line="480" w:lineRule="auto"/>
        <w:jc w:val="left"/>
        <w:rPr>
          <w:szCs w:val="24"/>
        </w:rPr>
      </w:pPr>
      <w:r w:rsidRPr="00461C60">
        <w:rPr>
          <w:szCs w:val="24"/>
        </w:rPr>
        <w:br w:type="page"/>
      </w:r>
    </w:p>
    <w:p w:rsidR="004C0B20" w:rsidRPr="00461C60" w:rsidRDefault="000426B0" w:rsidP="00461C60">
      <w:pPr>
        <w:spacing w:after="0" w:line="480" w:lineRule="auto"/>
        <w:jc w:val="center"/>
        <w:rPr>
          <w:szCs w:val="24"/>
        </w:rPr>
      </w:pPr>
      <w:r w:rsidRPr="00461C60">
        <w:rPr>
          <w:szCs w:val="24"/>
        </w:rPr>
        <w:lastRenderedPageBreak/>
        <w:t>References</w:t>
      </w:r>
    </w:p>
    <w:p w:rsidR="00461C60" w:rsidRPr="004C0B20" w:rsidRDefault="000426B0" w:rsidP="00B755C4">
      <w:pPr>
        <w:spacing w:after="0" w:line="480" w:lineRule="auto"/>
        <w:ind w:left="720" w:hanging="720"/>
        <w:jc w:val="left"/>
        <w:rPr>
          <w:rFonts w:eastAsia="Times New Roman" w:cs="Times New Roman"/>
          <w:szCs w:val="24"/>
        </w:rPr>
      </w:pPr>
      <w:r w:rsidRPr="004C0B20">
        <w:rPr>
          <w:rFonts w:eastAsia="Times New Roman" w:cs="Times New Roman"/>
          <w:szCs w:val="24"/>
        </w:rPr>
        <w:t>Benedetto, M., Dias, D., Miranda, D., Raimann, M., &amp; Schreiber, T. (2</w:t>
      </w:r>
      <w:bookmarkStart w:id="0" w:name="_GoBack"/>
      <w:bookmarkEnd w:id="0"/>
      <w:r w:rsidRPr="004C0B20">
        <w:rPr>
          <w:rFonts w:eastAsia="Times New Roman" w:cs="Times New Roman"/>
          <w:szCs w:val="24"/>
        </w:rPr>
        <w:t>018). Cowlitz County Heritage Plan: Final Heritage Plan.</w:t>
      </w:r>
    </w:p>
    <w:p w:rsidR="00461C60" w:rsidRPr="00461C60" w:rsidRDefault="000426B0" w:rsidP="00B755C4">
      <w:pPr>
        <w:pStyle w:val="cpformat"/>
        <w:spacing w:before="0" w:beforeAutospacing="0" w:after="0" w:afterAutospacing="0" w:line="480" w:lineRule="auto"/>
        <w:ind w:left="720" w:right="75" w:hanging="720"/>
      </w:pPr>
      <w:r w:rsidRPr="00461C60">
        <w:t xml:space="preserve">Board of Commissioners. (n.d.). Retrieved from </w:t>
      </w:r>
      <w:hyperlink r:id="rId7" w:history="1">
        <w:r w:rsidRPr="00461C60">
          <w:rPr>
            <w:rStyle w:val="Hyperlink"/>
          </w:rPr>
          <w:t>http://www.co.cowlitz.wa.us/index.aspx?NID=166</w:t>
        </w:r>
      </w:hyperlink>
      <w:r w:rsidRPr="00461C60">
        <w:t xml:space="preserve"> </w:t>
      </w:r>
    </w:p>
    <w:p w:rsidR="00461C60" w:rsidRPr="00461C60" w:rsidRDefault="000426B0" w:rsidP="00B755C4">
      <w:pPr>
        <w:pStyle w:val="cpformat"/>
        <w:spacing w:before="0" w:beforeAutospacing="0" w:after="0" w:afterAutospacing="0" w:line="480" w:lineRule="auto"/>
        <w:ind w:left="720" w:right="75" w:hanging="720"/>
      </w:pPr>
      <w:r w:rsidRPr="00461C60">
        <w:t xml:space="preserve">Cowlitz County Board of Commissioners. (2018). Board of Cowlitz County Commissioners' Minutes Vol. 558. Retrieved from </w:t>
      </w:r>
      <w:hyperlink r:id="rId8" w:history="1">
        <w:r w:rsidRPr="00461C60">
          <w:rPr>
            <w:rStyle w:val="Hyperlink"/>
          </w:rPr>
          <w:t>http://www.co.cowlitz.wa.us/DocumentCenter/View/15716</w:t>
        </w:r>
      </w:hyperlink>
      <w:r w:rsidRPr="00461C60">
        <w:t xml:space="preserve"> </w:t>
      </w:r>
    </w:p>
    <w:sectPr w:rsidR="00461C60" w:rsidRPr="00461C60" w:rsidSect="00461C6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B0" w:rsidRDefault="000426B0">
      <w:pPr>
        <w:spacing w:after="0" w:line="240" w:lineRule="auto"/>
      </w:pPr>
      <w:r>
        <w:separator/>
      </w:r>
    </w:p>
  </w:endnote>
  <w:endnote w:type="continuationSeparator" w:id="0">
    <w:p w:rsidR="000426B0" w:rsidRDefault="00042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B0" w:rsidRDefault="000426B0">
      <w:pPr>
        <w:spacing w:after="0" w:line="240" w:lineRule="auto"/>
      </w:pPr>
      <w:r>
        <w:separator/>
      </w:r>
    </w:p>
  </w:footnote>
  <w:footnote w:type="continuationSeparator" w:id="0">
    <w:p w:rsidR="000426B0" w:rsidRDefault="00042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281270"/>
      <w:docPartObj>
        <w:docPartGallery w:val="Page Numbers (Top of Page)"/>
        <w:docPartUnique/>
      </w:docPartObj>
    </w:sdtPr>
    <w:sdtEndPr>
      <w:rPr>
        <w:noProof/>
      </w:rPr>
    </w:sdtEndPr>
    <w:sdtContent>
      <w:p w:rsidR="00461C60" w:rsidRDefault="000426B0">
        <w:pPr>
          <w:pStyle w:val="Header"/>
          <w:jc w:val="right"/>
        </w:pPr>
        <w:r>
          <w:fldChar w:fldCharType="begin"/>
        </w:r>
        <w:r>
          <w:instrText xml:space="preserve"> PAGE   \* MERGEFORMAT </w:instrText>
        </w:r>
        <w:r>
          <w:fldChar w:fldCharType="separate"/>
        </w:r>
        <w:r w:rsidR="00B755C4">
          <w:rPr>
            <w:noProof/>
          </w:rPr>
          <w:t>2</w:t>
        </w:r>
        <w:r>
          <w:rPr>
            <w:noProof/>
          </w:rPr>
          <w:fldChar w:fldCharType="end"/>
        </w:r>
      </w:p>
    </w:sdtContent>
  </w:sdt>
  <w:p w:rsidR="00461C60" w:rsidRDefault="000426B0">
    <w:pPr>
      <w:pStyle w:val="Header"/>
    </w:pPr>
    <w:r w:rsidRPr="00461C60">
      <w:t>COWLITZ COUNTY BOARD OF COMMISSIONERS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C60" w:rsidRDefault="000426B0">
    <w:pPr>
      <w:pStyle w:val="Header"/>
    </w:pPr>
    <w:r>
      <w:t xml:space="preserve">Running head: </w:t>
    </w:r>
    <w:r w:rsidRPr="00461C60">
      <w:t>COWLITZ</w:t>
    </w:r>
    <w:r w:rsidRPr="00461C60">
      <w:t xml:space="preserve"> COUNTY BOARD OF COMMISSIONERS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66B"/>
    <w:rsid w:val="000426B0"/>
    <w:rsid w:val="0014395A"/>
    <w:rsid w:val="00290521"/>
    <w:rsid w:val="00461C60"/>
    <w:rsid w:val="004C0B20"/>
    <w:rsid w:val="004E0E40"/>
    <w:rsid w:val="00922D97"/>
    <w:rsid w:val="00B045D6"/>
    <w:rsid w:val="00B63362"/>
    <w:rsid w:val="00B755C4"/>
    <w:rsid w:val="00B7730E"/>
    <w:rsid w:val="00BD01AA"/>
    <w:rsid w:val="00D1066B"/>
    <w:rsid w:val="00FF5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6AA3"/>
  <w15:chartTrackingRefBased/>
  <w15:docId w15:val="{FCC1DFC9-EE88-4E1B-9872-10556D4A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066B"/>
    <w:rPr>
      <w:color w:val="0563C1" w:themeColor="hyperlink"/>
      <w:u w:val="single"/>
    </w:rPr>
  </w:style>
  <w:style w:type="paragraph" w:customStyle="1" w:styleId="cpformat">
    <w:name w:val="cpformat"/>
    <w:basedOn w:val="Normal"/>
    <w:rsid w:val="004C0B20"/>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461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C60"/>
    <w:rPr>
      <w:rFonts w:ascii="Times New Roman" w:hAnsi="Times New Roman"/>
      <w:sz w:val="24"/>
    </w:rPr>
  </w:style>
  <w:style w:type="paragraph" w:styleId="Footer">
    <w:name w:val="footer"/>
    <w:basedOn w:val="Normal"/>
    <w:link w:val="FooterChar"/>
    <w:uiPriority w:val="99"/>
    <w:unhideWhenUsed/>
    <w:rsid w:val="00461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C6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cowlitz.wa.us/DocumentCenter/View/15716" TargetMode="External"/><Relationship Id="rId3" Type="http://schemas.openxmlformats.org/officeDocument/2006/relationships/webSettings" Target="webSettings.xml"/><Relationship Id="rId7" Type="http://schemas.openxmlformats.org/officeDocument/2006/relationships/hyperlink" Target="http://www.co.cowlitz.wa.us/index.aspx?NID=16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cowlitz.wa.us/index.aspx?NID=16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2019-03-22T13:39:00Z</dcterms:created>
  <dcterms:modified xsi:type="dcterms:W3CDTF">2019-03-22T13:39:00Z</dcterms:modified>
</cp:coreProperties>
</file>